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jc w:val="center"/>
        <w:tblCellSpacing w:w="0" w:type="dxa"/>
        <w:tblCellMar>
          <w:left w:w="0" w:type="dxa"/>
          <w:right w:w="0" w:type="dxa"/>
        </w:tblCellMar>
        <w:tblLook w:val="04A0"/>
      </w:tblPr>
      <w:tblGrid>
        <w:gridCol w:w="10800"/>
      </w:tblGrid>
      <w:tr w:rsidR="00F71D8E" w:rsidRPr="00F71D8E" w:rsidTr="00F71D8E">
        <w:trPr>
          <w:tblCellSpacing w:w="0" w:type="dxa"/>
          <w:jc w:val="center"/>
        </w:trPr>
        <w:tc>
          <w:tcPr>
            <w:tcW w:w="10800" w:type="dxa"/>
            <w:vAlign w:val="center"/>
            <w:hideMark/>
          </w:tcPr>
          <w:p w:rsidR="00F71D8E" w:rsidRPr="00F71D8E" w:rsidRDefault="00F71D8E" w:rsidP="00F71D8E">
            <w:pPr>
              <w:widowControl/>
              <w:jc w:val="center"/>
              <w:rPr>
                <w:rFonts w:ascii="宋体" w:eastAsia="宋体" w:hAnsi="宋体" w:cs="宋体"/>
                <w:b/>
                <w:kern w:val="0"/>
                <w:sz w:val="28"/>
                <w:szCs w:val="28"/>
              </w:rPr>
            </w:pPr>
            <w:r w:rsidRPr="00F71D8E">
              <w:rPr>
                <w:rFonts w:ascii="宋体" w:eastAsia="宋体" w:hAnsi="宋体" w:cs="宋体"/>
                <w:b/>
                <w:kern w:val="0"/>
                <w:sz w:val="28"/>
                <w:szCs w:val="28"/>
              </w:rPr>
              <w:t xml:space="preserve">北京交通大学大型贵重仪器设备集成论证与共享管理办法 </w:t>
            </w:r>
          </w:p>
        </w:tc>
      </w:tr>
      <w:tr w:rsidR="00F71D8E" w:rsidRPr="00F71D8E" w:rsidTr="00F71D8E">
        <w:trPr>
          <w:tblCellSpacing w:w="0" w:type="dxa"/>
          <w:jc w:val="center"/>
        </w:trPr>
        <w:tc>
          <w:tcPr>
            <w:tcW w:w="0" w:type="auto"/>
            <w:vAlign w:val="center"/>
            <w:hideMark/>
          </w:tcPr>
          <w:p w:rsidR="00F71D8E" w:rsidRPr="00F71D8E" w:rsidRDefault="00F71D8E" w:rsidP="00F71D8E">
            <w:pPr>
              <w:widowControl/>
              <w:jc w:val="center"/>
              <w:rPr>
                <w:rFonts w:ascii="宋体" w:eastAsia="宋体" w:hAnsi="宋体" w:cs="宋体"/>
                <w:kern w:val="0"/>
                <w:sz w:val="24"/>
                <w:szCs w:val="24"/>
              </w:rPr>
            </w:pPr>
            <w:r w:rsidRPr="00F71D8E">
              <w:rPr>
                <w:rFonts w:ascii="宋体" w:eastAsia="宋体" w:hAnsi="宋体" w:cs="宋体"/>
                <w:kern w:val="0"/>
                <w:sz w:val="24"/>
                <w:szCs w:val="24"/>
              </w:rPr>
              <w:t> </w:t>
            </w:r>
          </w:p>
        </w:tc>
      </w:tr>
      <w:tr w:rsidR="00F71D8E" w:rsidRPr="00F71D8E" w:rsidTr="00F71D8E">
        <w:trPr>
          <w:tblCellSpacing w:w="0" w:type="dxa"/>
          <w:jc w:val="center"/>
        </w:trPr>
        <w:tc>
          <w:tcPr>
            <w:tcW w:w="0" w:type="auto"/>
            <w:vAlign w:val="center"/>
            <w:hideMark/>
          </w:tcPr>
          <w:p w:rsidR="00F71D8E" w:rsidRPr="00F71D8E" w:rsidRDefault="00F71D8E" w:rsidP="00F71D8E">
            <w:pPr>
              <w:widowControl/>
              <w:jc w:val="right"/>
              <w:rPr>
                <w:rFonts w:ascii="宋体" w:eastAsia="宋体" w:hAnsi="宋体" w:cs="宋体"/>
                <w:kern w:val="0"/>
                <w:sz w:val="24"/>
                <w:szCs w:val="24"/>
              </w:rPr>
            </w:pPr>
            <w:r w:rsidRPr="00F71D8E">
              <w:rPr>
                <w:rFonts w:ascii="宋体" w:eastAsia="宋体" w:hAnsi="宋体" w:cs="宋体"/>
                <w:kern w:val="0"/>
                <w:sz w:val="24"/>
                <w:szCs w:val="24"/>
              </w:rPr>
              <w:t> </w:t>
            </w:r>
          </w:p>
        </w:tc>
      </w:tr>
      <w:tr w:rsidR="00F71D8E" w:rsidRPr="00F71D8E" w:rsidTr="00F71D8E">
        <w:trPr>
          <w:tblCellSpacing w:w="0" w:type="dxa"/>
          <w:jc w:val="center"/>
        </w:trPr>
        <w:tc>
          <w:tcPr>
            <w:tcW w:w="0" w:type="auto"/>
            <w:vAlign w:val="center"/>
            <w:hideMark/>
          </w:tcPr>
          <w:p w:rsidR="00F71D8E" w:rsidRPr="00F71D8E" w:rsidRDefault="00F71D8E" w:rsidP="00F71D8E">
            <w:pPr>
              <w:widowControl/>
              <w:jc w:val="right"/>
              <w:rPr>
                <w:rFonts w:ascii="宋体" w:eastAsia="宋体" w:hAnsi="宋体" w:cs="宋体"/>
                <w:kern w:val="0"/>
                <w:sz w:val="24"/>
                <w:szCs w:val="24"/>
              </w:rPr>
            </w:pPr>
            <w:r w:rsidRPr="00F71D8E">
              <w:rPr>
                <w:rFonts w:ascii="宋体" w:eastAsia="宋体" w:hAnsi="宋体" w:cs="宋体"/>
                <w:kern w:val="0"/>
                <w:sz w:val="24"/>
                <w:szCs w:val="24"/>
              </w:rPr>
              <w:t> </w:t>
            </w:r>
          </w:p>
        </w:tc>
      </w:tr>
      <w:tr w:rsidR="00F71D8E" w:rsidRPr="00F71D8E" w:rsidTr="00F71D8E">
        <w:trPr>
          <w:tblCellSpacing w:w="0" w:type="dxa"/>
          <w:jc w:val="center"/>
        </w:trPr>
        <w:tc>
          <w:tcPr>
            <w:tcW w:w="0" w:type="auto"/>
            <w:vAlign w:val="center"/>
            <w:hideMark/>
          </w:tcPr>
          <w:p w:rsidR="00F71D8E" w:rsidRPr="00F71D8E" w:rsidRDefault="00F71D8E" w:rsidP="00F71D8E">
            <w:pPr>
              <w:widowControl/>
              <w:jc w:val="left"/>
              <w:rPr>
                <w:rFonts w:ascii="宋体" w:eastAsia="宋体" w:hAnsi="宋体" w:cs="宋体"/>
                <w:kern w:val="0"/>
                <w:sz w:val="24"/>
                <w:szCs w:val="24"/>
              </w:rPr>
            </w:pPr>
            <w:r w:rsidRPr="00F71D8E">
              <w:rPr>
                <w:rFonts w:ascii="宋体" w:eastAsia="宋体" w:hAnsi="宋体" w:cs="宋体"/>
                <w:kern w:val="0"/>
                <w:sz w:val="24"/>
                <w:szCs w:val="24"/>
              </w:rPr>
              <w:t xml:space="preserve">  </w:t>
            </w:r>
          </w:p>
          <w:p w:rsidR="00F71D8E" w:rsidRPr="00F71D8E" w:rsidRDefault="00F71D8E" w:rsidP="00F71D8E">
            <w:pPr>
              <w:widowControl/>
              <w:jc w:val="center"/>
              <w:rPr>
                <w:rFonts w:ascii="宋体" w:eastAsia="宋体" w:hAnsi="宋体" w:cs="宋体"/>
                <w:kern w:val="0"/>
                <w:sz w:val="24"/>
                <w:szCs w:val="24"/>
              </w:rPr>
            </w:pPr>
            <w:r w:rsidRPr="00F71D8E">
              <w:rPr>
                <w:rFonts w:ascii="宋体" w:eastAsia="宋体" w:hAnsi="宋体" w:cs="宋体"/>
                <w:b/>
                <w:bCs/>
                <w:kern w:val="0"/>
                <w:sz w:val="24"/>
                <w:szCs w:val="24"/>
              </w:rPr>
              <w:t>第一章 总 则</w:t>
            </w:r>
          </w:p>
          <w:p w:rsidR="00F71D8E" w:rsidRPr="00F71D8E" w:rsidRDefault="00F71D8E" w:rsidP="00F71D8E">
            <w:pPr>
              <w:widowControl/>
              <w:jc w:val="left"/>
              <w:rPr>
                <w:rFonts w:ascii="宋体" w:eastAsia="宋体" w:hAnsi="宋体" w:cs="宋体"/>
                <w:kern w:val="0"/>
                <w:sz w:val="24"/>
                <w:szCs w:val="24"/>
              </w:rPr>
            </w:pPr>
            <w:r w:rsidRPr="00F71D8E">
              <w:rPr>
                <w:rFonts w:ascii="宋体" w:eastAsia="宋体" w:hAnsi="宋体" w:cs="宋体"/>
                <w:kern w:val="0"/>
                <w:sz w:val="24"/>
                <w:szCs w:val="24"/>
              </w:rPr>
              <w:t>第一条为促进学校学科建设，优化装备布局，避免重复购置，发挥投资效益；提高大型贵重仪器设备管理水平，更好地为学校学科建设、教学科研服务，根据教育部《高等学校仪器设备管理办法》和《北京交通大学仪器设备管理办法》，特制定本管理办法。</w:t>
            </w:r>
          </w:p>
          <w:p w:rsidR="00F71D8E" w:rsidRPr="00F71D8E" w:rsidRDefault="00F71D8E" w:rsidP="00F71D8E">
            <w:pPr>
              <w:widowControl/>
              <w:jc w:val="left"/>
              <w:rPr>
                <w:rFonts w:ascii="宋体" w:eastAsia="宋体" w:hAnsi="宋体" w:cs="宋体"/>
                <w:kern w:val="0"/>
                <w:sz w:val="24"/>
                <w:szCs w:val="24"/>
              </w:rPr>
            </w:pPr>
            <w:r w:rsidRPr="00F71D8E">
              <w:rPr>
                <w:rFonts w:ascii="宋体" w:eastAsia="宋体" w:hAnsi="宋体" w:cs="宋体"/>
                <w:kern w:val="0"/>
                <w:sz w:val="24"/>
                <w:szCs w:val="24"/>
              </w:rPr>
              <w:t>第二条我校大型贵重仪器设备购置实行申报、集成、论证、审批制度，集成的目的是集中资金购置大型设备，提高学校大型设备拥有数量，论证的目的是优化大型设备技术方案，避免重复购置。根据学校教学、科研和学科建设需要对贵重仪器设备进行统一规划、合理布局，积极促进学科建设平台与教学平台的相互融合。</w:t>
            </w:r>
          </w:p>
          <w:p w:rsidR="00F71D8E" w:rsidRPr="00F71D8E" w:rsidRDefault="00F71D8E" w:rsidP="00F71D8E">
            <w:pPr>
              <w:widowControl/>
              <w:jc w:val="left"/>
              <w:rPr>
                <w:rFonts w:ascii="宋体" w:eastAsia="宋体" w:hAnsi="宋体" w:cs="宋体"/>
                <w:kern w:val="0"/>
                <w:sz w:val="24"/>
                <w:szCs w:val="24"/>
              </w:rPr>
            </w:pPr>
            <w:r w:rsidRPr="00F71D8E">
              <w:rPr>
                <w:rFonts w:ascii="宋体" w:eastAsia="宋体" w:hAnsi="宋体" w:cs="宋体"/>
                <w:kern w:val="0"/>
                <w:sz w:val="24"/>
                <w:szCs w:val="24"/>
              </w:rPr>
              <w:t>第三条我校的贵重仪器设备，实施开放共享管理。为提高设备利用率和使用效益，在保障其所在单位正常使用的前提下，各单位均应加大开放力度，积极对校内外提供服务。培育各单位对仪器设备“不求所有，但求所用”的观念。</w:t>
            </w:r>
          </w:p>
          <w:p w:rsidR="00F71D8E" w:rsidRPr="00F71D8E" w:rsidRDefault="00F71D8E" w:rsidP="00F71D8E">
            <w:pPr>
              <w:widowControl/>
              <w:jc w:val="center"/>
              <w:rPr>
                <w:rFonts w:ascii="宋体" w:eastAsia="宋体" w:hAnsi="宋体" w:cs="宋体"/>
                <w:kern w:val="0"/>
                <w:sz w:val="24"/>
                <w:szCs w:val="24"/>
              </w:rPr>
            </w:pPr>
            <w:r w:rsidRPr="00F71D8E">
              <w:rPr>
                <w:rFonts w:ascii="宋体" w:eastAsia="宋体" w:hAnsi="宋体" w:cs="宋体"/>
                <w:b/>
                <w:bCs/>
                <w:kern w:val="0"/>
                <w:sz w:val="24"/>
                <w:szCs w:val="24"/>
              </w:rPr>
              <w:t>第二章 设备集成、论证</w:t>
            </w:r>
          </w:p>
          <w:p w:rsidR="00F71D8E" w:rsidRPr="00F71D8E" w:rsidRDefault="00F71D8E" w:rsidP="00F71D8E">
            <w:pPr>
              <w:widowControl/>
              <w:jc w:val="left"/>
              <w:rPr>
                <w:rFonts w:ascii="宋体" w:eastAsia="宋体" w:hAnsi="宋体" w:cs="宋体"/>
                <w:kern w:val="0"/>
                <w:sz w:val="24"/>
                <w:szCs w:val="24"/>
              </w:rPr>
            </w:pPr>
            <w:r w:rsidRPr="00F71D8E">
              <w:rPr>
                <w:rFonts w:ascii="宋体" w:eastAsia="宋体" w:hAnsi="宋体" w:cs="宋体"/>
                <w:kern w:val="0"/>
                <w:sz w:val="24"/>
                <w:szCs w:val="24"/>
              </w:rPr>
              <w:t>第四条为了加强财务预算管理，提高学校资金使用效率，学校各类资金用于购置仪器设备，均应纳入学校年度预算。属预算范围之内的设备购置计划，须提交《北京交通大学仪器设备购置申请报告》和填写《北京交通大学设备购置申请表》，报主管部门审批。</w:t>
            </w:r>
          </w:p>
          <w:p w:rsidR="00F71D8E" w:rsidRPr="00F71D8E" w:rsidRDefault="00F71D8E" w:rsidP="00F71D8E">
            <w:pPr>
              <w:widowControl/>
              <w:jc w:val="left"/>
              <w:rPr>
                <w:rFonts w:ascii="宋体" w:eastAsia="宋体" w:hAnsi="宋体" w:cs="宋体"/>
                <w:kern w:val="0"/>
                <w:sz w:val="24"/>
                <w:szCs w:val="24"/>
              </w:rPr>
            </w:pPr>
            <w:r w:rsidRPr="00F71D8E">
              <w:rPr>
                <w:rFonts w:ascii="宋体" w:eastAsia="宋体" w:hAnsi="宋体" w:cs="宋体"/>
                <w:kern w:val="0"/>
                <w:sz w:val="24"/>
                <w:szCs w:val="24"/>
              </w:rPr>
              <w:t>第五条为优化学校大型贵重仪器设备布局，在各类建设项目中，学校须对各单位提交的设备购置计划进行汇总集成，以集中资金购置性能先进、共享性强的大型仪器设备，杜绝盲目购置或重复购置：</w:t>
            </w:r>
          </w:p>
          <w:p w:rsidR="00F71D8E" w:rsidRPr="00F71D8E" w:rsidRDefault="00F71D8E" w:rsidP="00F71D8E">
            <w:pPr>
              <w:widowControl/>
              <w:jc w:val="left"/>
              <w:rPr>
                <w:rFonts w:ascii="宋体" w:eastAsia="宋体" w:hAnsi="宋体" w:cs="宋体"/>
                <w:kern w:val="0"/>
                <w:sz w:val="24"/>
                <w:szCs w:val="24"/>
              </w:rPr>
            </w:pPr>
            <w:r w:rsidRPr="00F71D8E">
              <w:rPr>
                <w:rFonts w:ascii="宋体" w:eastAsia="宋体" w:hAnsi="宋体" w:cs="宋体"/>
                <w:kern w:val="0"/>
                <w:sz w:val="24"/>
                <w:szCs w:val="24"/>
              </w:rPr>
              <w:t>1．对于集中建设项目，如“211工程建设项目”、“优势学科创新平台建设项目”等，对各单位申报的需求相同的购置计划，以拟购置设备的先进性、共享性和系统性为取向，以满足用户计划需求为基本目标，结合学校大型仪器设备现状，对同</w:t>
            </w:r>
            <w:proofErr w:type="gramStart"/>
            <w:r w:rsidRPr="00F71D8E">
              <w:rPr>
                <w:rFonts w:ascii="宋体" w:eastAsia="宋体" w:hAnsi="宋体" w:cs="宋体"/>
                <w:kern w:val="0"/>
                <w:sz w:val="24"/>
                <w:szCs w:val="24"/>
              </w:rPr>
              <w:t>类拟</w:t>
            </w:r>
            <w:proofErr w:type="gramEnd"/>
            <w:r w:rsidRPr="00F71D8E">
              <w:rPr>
                <w:rFonts w:ascii="宋体" w:eastAsia="宋体" w:hAnsi="宋体" w:cs="宋体"/>
                <w:kern w:val="0"/>
                <w:sz w:val="24"/>
                <w:szCs w:val="24"/>
              </w:rPr>
              <w:t>购置仪器设备进行合并集成，并提出新的大型仪器设备购置计划，报学科建设工作领导小组审批后进行论证。</w:t>
            </w:r>
          </w:p>
          <w:p w:rsidR="00F71D8E" w:rsidRPr="00F71D8E" w:rsidRDefault="00F71D8E" w:rsidP="00F71D8E">
            <w:pPr>
              <w:widowControl/>
              <w:jc w:val="left"/>
              <w:rPr>
                <w:rFonts w:ascii="宋体" w:eastAsia="宋体" w:hAnsi="宋体" w:cs="宋体"/>
                <w:kern w:val="0"/>
                <w:sz w:val="24"/>
                <w:szCs w:val="24"/>
              </w:rPr>
            </w:pPr>
            <w:r w:rsidRPr="00F71D8E">
              <w:rPr>
                <w:rFonts w:ascii="宋体" w:eastAsia="宋体" w:hAnsi="宋体" w:cs="宋体"/>
                <w:kern w:val="0"/>
                <w:sz w:val="24"/>
                <w:szCs w:val="24"/>
              </w:rPr>
              <w:t>2．对于通用性强、利用率高的大型仪器设备，在充分调研分析的基础上，由主管部门或委托主要用户单位提出购置计划并报学科建设工作领导小组审批后进行论证。</w:t>
            </w:r>
          </w:p>
          <w:p w:rsidR="00F71D8E" w:rsidRPr="00F71D8E" w:rsidRDefault="00F71D8E" w:rsidP="00F71D8E">
            <w:pPr>
              <w:widowControl/>
              <w:jc w:val="left"/>
              <w:rPr>
                <w:rFonts w:ascii="宋体" w:eastAsia="宋体" w:hAnsi="宋体" w:cs="宋体"/>
                <w:kern w:val="0"/>
                <w:sz w:val="24"/>
                <w:szCs w:val="24"/>
              </w:rPr>
            </w:pPr>
            <w:r w:rsidRPr="00F71D8E">
              <w:rPr>
                <w:rFonts w:ascii="宋体" w:eastAsia="宋体" w:hAnsi="宋体" w:cs="宋体"/>
                <w:kern w:val="0"/>
                <w:sz w:val="24"/>
                <w:szCs w:val="24"/>
              </w:rPr>
              <w:t>3．对于分散建设项目，各单位要在充分考虑与学校现有设备的结合或互补的基础上，提出大型仪器设备购置计划，并经主管领导审批后进行论证。</w:t>
            </w:r>
          </w:p>
          <w:p w:rsidR="00F71D8E" w:rsidRPr="00F71D8E" w:rsidRDefault="00F71D8E" w:rsidP="00F71D8E">
            <w:pPr>
              <w:widowControl/>
              <w:jc w:val="left"/>
              <w:rPr>
                <w:rFonts w:ascii="宋体" w:eastAsia="宋体" w:hAnsi="宋体" w:cs="宋体"/>
                <w:kern w:val="0"/>
                <w:sz w:val="24"/>
                <w:szCs w:val="24"/>
              </w:rPr>
            </w:pPr>
            <w:r w:rsidRPr="00F71D8E">
              <w:rPr>
                <w:rFonts w:ascii="宋体" w:eastAsia="宋体" w:hAnsi="宋体" w:cs="宋体"/>
                <w:kern w:val="0"/>
                <w:sz w:val="24"/>
                <w:szCs w:val="24"/>
              </w:rPr>
              <w:t>第六条我校大型贵重仪器设备购置实行论证、审批制度。对于大型设备购置计划要组织专家进行论证，以完善方案、优化结构，提高效益。无论使用何种经费购置仪器设备，均应按程序进行论证和审批：</w:t>
            </w:r>
          </w:p>
          <w:p w:rsidR="00F71D8E" w:rsidRPr="00F71D8E" w:rsidRDefault="00F71D8E" w:rsidP="00F71D8E">
            <w:pPr>
              <w:widowControl/>
              <w:jc w:val="left"/>
              <w:rPr>
                <w:rFonts w:ascii="宋体" w:eastAsia="宋体" w:hAnsi="宋体" w:cs="宋体"/>
                <w:kern w:val="0"/>
                <w:sz w:val="24"/>
                <w:szCs w:val="24"/>
              </w:rPr>
            </w:pPr>
            <w:r w:rsidRPr="00F71D8E">
              <w:rPr>
                <w:rFonts w:ascii="宋体" w:eastAsia="宋体" w:hAnsi="宋体" w:cs="宋体"/>
                <w:kern w:val="0"/>
                <w:sz w:val="24"/>
                <w:szCs w:val="24"/>
              </w:rPr>
              <w:t>1. 购置仪器设备单台件人民币10万（含）～40万元或批量价格30万～100万元的，由用户单位会同相关职能部门组织论证，实验室与设备管理处参加。</w:t>
            </w:r>
          </w:p>
          <w:p w:rsidR="00F71D8E" w:rsidRPr="00F71D8E" w:rsidRDefault="00F71D8E" w:rsidP="00F71D8E">
            <w:pPr>
              <w:widowControl/>
              <w:jc w:val="left"/>
              <w:rPr>
                <w:rFonts w:ascii="宋体" w:eastAsia="宋体" w:hAnsi="宋体" w:cs="宋体"/>
                <w:kern w:val="0"/>
                <w:sz w:val="24"/>
                <w:szCs w:val="24"/>
              </w:rPr>
            </w:pPr>
            <w:r w:rsidRPr="00F71D8E">
              <w:rPr>
                <w:rFonts w:ascii="宋体" w:eastAsia="宋体" w:hAnsi="宋体" w:cs="宋体"/>
                <w:kern w:val="0"/>
                <w:sz w:val="24"/>
                <w:szCs w:val="24"/>
              </w:rPr>
              <w:t>2. 购置仪器设备单台件人民币40万元（含）以上或批量价格100万元（含）以上的，由用户单位组织申报，实验室与设备管理处组织校内外专家论证。</w:t>
            </w:r>
          </w:p>
          <w:p w:rsidR="00F71D8E" w:rsidRPr="00F71D8E" w:rsidRDefault="00F71D8E" w:rsidP="00F71D8E">
            <w:pPr>
              <w:widowControl/>
              <w:jc w:val="left"/>
              <w:rPr>
                <w:rFonts w:ascii="宋体" w:eastAsia="宋体" w:hAnsi="宋体" w:cs="宋体"/>
                <w:kern w:val="0"/>
                <w:sz w:val="24"/>
                <w:szCs w:val="24"/>
              </w:rPr>
            </w:pPr>
            <w:r w:rsidRPr="00F71D8E">
              <w:rPr>
                <w:rFonts w:ascii="宋体" w:eastAsia="宋体" w:hAnsi="宋体" w:cs="宋体"/>
                <w:kern w:val="0"/>
                <w:sz w:val="24"/>
                <w:szCs w:val="24"/>
              </w:rPr>
              <w:t>相关程序和管理内容详见《北京交通大学仪器设备管理办法》。</w:t>
            </w:r>
          </w:p>
          <w:p w:rsidR="00F71D8E" w:rsidRPr="00F71D8E" w:rsidRDefault="00F71D8E" w:rsidP="00F71D8E">
            <w:pPr>
              <w:widowControl/>
              <w:jc w:val="left"/>
              <w:rPr>
                <w:rFonts w:ascii="宋体" w:eastAsia="宋体" w:hAnsi="宋体" w:cs="宋体"/>
                <w:kern w:val="0"/>
                <w:sz w:val="24"/>
                <w:szCs w:val="24"/>
              </w:rPr>
            </w:pPr>
            <w:r w:rsidRPr="00F71D8E">
              <w:rPr>
                <w:rFonts w:ascii="宋体" w:eastAsia="宋体" w:hAnsi="宋体" w:cs="宋体"/>
                <w:kern w:val="0"/>
                <w:sz w:val="24"/>
                <w:szCs w:val="24"/>
              </w:rPr>
              <w:t xml:space="preserve">第七条大型仪器设备购置论证主要内容： </w:t>
            </w:r>
          </w:p>
          <w:p w:rsidR="00F71D8E" w:rsidRPr="00F71D8E" w:rsidRDefault="00F71D8E" w:rsidP="00F71D8E">
            <w:pPr>
              <w:widowControl/>
              <w:jc w:val="left"/>
              <w:rPr>
                <w:rFonts w:ascii="宋体" w:eastAsia="宋体" w:hAnsi="宋体" w:cs="宋体"/>
                <w:kern w:val="0"/>
                <w:sz w:val="24"/>
                <w:szCs w:val="24"/>
              </w:rPr>
            </w:pPr>
            <w:r w:rsidRPr="00F71D8E">
              <w:rPr>
                <w:rFonts w:ascii="宋体" w:eastAsia="宋体" w:hAnsi="宋体" w:cs="宋体"/>
                <w:kern w:val="0"/>
                <w:sz w:val="24"/>
                <w:szCs w:val="24"/>
              </w:rPr>
              <w:t>1．根据项目建设背景和建设方案，阐明购置仪器设备的必要性。</w:t>
            </w:r>
          </w:p>
          <w:p w:rsidR="00F71D8E" w:rsidRPr="00F71D8E" w:rsidRDefault="00F71D8E" w:rsidP="00F71D8E">
            <w:pPr>
              <w:widowControl/>
              <w:jc w:val="left"/>
              <w:rPr>
                <w:rFonts w:ascii="宋体" w:eastAsia="宋体" w:hAnsi="宋体" w:cs="宋体"/>
                <w:kern w:val="0"/>
                <w:sz w:val="24"/>
                <w:szCs w:val="24"/>
              </w:rPr>
            </w:pPr>
            <w:r w:rsidRPr="00F71D8E">
              <w:rPr>
                <w:rFonts w:ascii="宋体" w:eastAsia="宋体" w:hAnsi="宋体" w:cs="宋体"/>
                <w:kern w:val="0"/>
                <w:sz w:val="24"/>
                <w:szCs w:val="24"/>
              </w:rPr>
              <w:t>2．利用率预测。包括重点学科建设、教学、科研等方面工作量（使用机时）和利用率预测，并说明与现有设备的配套使用情况。</w:t>
            </w:r>
          </w:p>
          <w:p w:rsidR="00F71D8E" w:rsidRPr="00F71D8E" w:rsidRDefault="00F71D8E" w:rsidP="00F71D8E">
            <w:pPr>
              <w:widowControl/>
              <w:jc w:val="left"/>
              <w:rPr>
                <w:rFonts w:ascii="宋体" w:eastAsia="宋体" w:hAnsi="宋体" w:cs="宋体"/>
                <w:kern w:val="0"/>
                <w:sz w:val="24"/>
                <w:szCs w:val="24"/>
              </w:rPr>
            </w:pPr>
            <w:r w:rsidRPr="00F71D8E">
              <w:rPr>
                <w:rFonts w:ascii="宋体" w:eastAsia="宋体" w:hAnsi="宋体" w:cs="宋体"/>
                <w:kern w:val="0"/>
                <w:sz w:val="24"/>
                <w:szCs w:val="24"/>
              </w:rPr>
              <w:t>3．使用条件。技术力量的配备及安装场地、使用环境及各项辅助设施的落实情况。确定仪器设备技术负责人或技术负责小组。</w:t>
            </w:r>
          </w:p>
          <w:p w:rsidR="00F71D8E" w:rsidRPr="00F71D8E" w:rsidRDefault="00F71D8E" w:rsidP="00F71D8E">
            <w:pPr>
              <w:widowControl/>
              <w:jc w:val="left"/>
              <w:rPr>
                <w:rFonts w:ascii="宋体" w:eastAsia="宋体" w:hAnsi="宋体" w:cs="宋体"/>
                <w:kern w:val="0"/>
                <w:sz w:val="24"/>
                <w:szCs w:val="24"/>
              </w:rPr>
            </w:pPr>
            <w:r w:rsidRPr="00F71D8E">
              <w:rPr>
                <w:rFonts w:ascii="宋体" w:eastAsia="宋体" w:hAnsi="宋体" w:cs="宋体"/>
                <w:kern w:val="0"/>
                <w:sz w:val="24"/>
                <w:szCs w:val="24"/>
              </w:rPr>
              <w:lastRenderedPageBreak/>
              <w:t>4．拟购仪器设备的开放共享。提出仪器设备开放共享实施方案及措施。</w:t>
            </w:r>
          </w:p>
          <w:p w:rsidR="00F71D8E" w:rsidRPr="00F71D8E" w:rsidRDefault="00F71D8E" w:rsidP="00F71D8E">
            <w:pPr>
              <w:widowControl/>
              <w:jc w:val="left"/>
              <w:rPr>
                <w:rFonts w:ascii="宋体" w:eastAsia="宋体" w:hAnsi="宋体" w:cs="宋体"/>
                <w:kern w:val="0"/>
                <w:sz w:val="24"/>
                <w:szCs w:val="24"/>
              </w:rPr>
            </w:pPr>
            <w:r w:rsidRPr="00F71D8E">
              <w:rPr>
                <w:rFonts w:ascii="宋体" w:eastAsia="宋体" w:hAnsi="宋体" w:cs="宋体"/>
                <w:kern w:val="0"/>
                <w:sz w:val="24"/>
                <w:szCs w:val="24"/>
              </w:rPr>
              <w:t>5．拟购仪器设备的先进性、系统性、前瞻性及性能价格比分析（</w:t>
            </w:r>
            <w:proofErr w:type="gramStart"/>
            <w:r w:rsidRPr="00F71D8E">
              <w:rPr>
                <w:rFonts w:ascii="宋体" w:eastAsia="宋体" w:hAnsi="宋体" w:cs="宋体"/>
                <w:kern w:val="0"/>
                <w:sz w:val="24"/>
                <w:szCs w:val="24"/>
              </w:rPr>
              <w:t>含市场</w:t>
            </w:r>
            <w:proofErr w:type="gramEnd"/>
            <w:r w:rsidRPr="00F71D8E">
              <w:rPr>
                <w:rFonts w:ascii="宋体" w:eastAsia="宋体" w:hAnsi="宋体" w:cs="宋体"/>
                <w:kern w:val="0"/>
                <w:sz w:val="24"/>
                <w:szCs w:val="24"/>
              </w:rPr>
              <w:t>调研情况）。认真分析仪器设备使用范围，所选品牌、档次、规格、性能、价格及技术指标的合理性。</w:t>
            </w:r>
          </w:p>
          <w:p w:rsidR="00F71D8E" w:rsidRPr="00F71D8E" w:rsidRDefault="00F71D8E" w:rsidP="00F71D8E">
            <w:pPr>
              <w:widowControl/>
              <w:jc w:val="left"/>
              <w:rPr>
                <w:rFonts w:ascii="宋体" w:eastAsia="宋体" w:hAnsi="宋体" w:cs="宋体"/>
                <w:kern w:val="0"/>
                <w:sz w:val="24"/>
                <w:szCs w:val="24"/>
              </w:rPr>
            </w:pPr>
            <w:r w:rsidRPr="00F71D8E">
              <w:rPr>
                <w:rFonts w:ascii="宋体" w:eastAsia="宋体" w:hAnsi="宋体" w:cs="宋体"/>
                <w:kern w:val="0"/>
                <w:sz w:val="24"/>
                <w:szCs w:val="24"/>
              </w:rPr>
              <w:t>6．拟购仪器设备附件、零配件、软件配套经费及购置后每年所需运行维修费的落实情况。</w:t>
            </w:r>
          </w:p>
          <w:p w:rsidR="00F71D8E" w:rsidRPr="00F71D8E" w:rsidRDefault="00F71D8E" w:rsidP="00F71D8E">
            <w:pPr>
              <w:widowControl/>
              <w:jc w:val="left"/>
              <w:rPr>
                <w:rFonts w:ascii="宋体" w:eastAsia="宋体" w:hAnsi="宋体" w:cs="宋体"/>
                <w:kern w:val="0"/>
                <w:sz w:val="24"/>
                <w:szCs w:val="24"/>
              </w:rPr>
            </w:pPr>
            <w:r w:rsidRPr="00F71D8E">
              <w:rPr>
                <w:rFonts w:ascii="宋体" w:eastAsia="宋体" w:hAnsi="宋体" w:cs="宋体"/>
                <w:kern w:val="0"/>
                <w:sz w:val="24"/>
                <w:szCs w:val="24"/>
              </w:rPr>
              <w:t>7．成果预期及效益风险分析。</w:t>
            </w:r>
          </w:p>
          <w:p w:rsidR="00F71D8E" w:rsidRPr="00F71D8E" w:rsidRDefault="00F71D8E" w:rsidP="00F71D8E">
            <w:pPr>
              <w:widowControl/>
              <w:jc w:val="left"/>
              <w:rPr>
                <w:rFonts w:ascii="宋体" w:eastAsia="宋体" w:hAnsi="宋体" w:cs="宋体"/>
                <w:kern w:val="0"/>
                <w:sz w:val="24"/>
                <w:szCs w:val="24"/>
              </w:rPr>
            </w:pPr>
            <w:r w:rsidRPr="00F71D8E">
              <w:rPr>
                <w:rFonts w:ascii="宋体" w:eastAsia="宋体" w:hAnsi="宋体" w:cs="宋体"/>
                <w:kern w:val="0"/>
                <w:sz w:val="24"/>
                <w:szCs w:val="24"/>
              </w:rPr>
              <w:t>具体实施详见《北京交通大学贵重仪器设备管理办法》。</w:t>
            </w:r>
          </w:p>
          <w:p w:rsidR="00F71D8E" w:rsidRPr="00F71D8E" w:rsidRDefault="00F71D8E" w:rsidP="00F71D8E">
            <w:pPr>
              <w:widowControl/>
              <w:jc w:val="left"/>
              <w:rPr>
                <w:rFonts w:ascii="宋体" w:eastAsia="宋体" w:hAnsi="宋体" w:cs="宋体"/>
                <w:kern w:val="0"/>
                <w:sz w:val="24"/>
                <w:szCs w:val="24"/>
              </w:rPr>
            </w:pPr>
            <w:r w:rsidRPr="00F71D8E">
              <w:rPr>
                <w:rFonts w:ascii="宋体" w:eastAsia="宋体" w:hAnsi="宋体" w:cs="宋体"/>
                <w:kern w:val="0"/>
                <w:sz w:val="24"/>
                <w:szCs w:val="24"/>
              </w:rPr>
              <w:t>第八条论证通过后报实验室与设备管理处审核（资料齐全、预算合理、程序规范等），并经主管部门批准后方可实施采购。</w:t>
            </w:r>
          </w:p>
          <w:p w:rsidR="00F71D8E" w:rsidRPr="00F71D8E" w:rsidRDefault="00F71D8E" w:rsidP="00F71D8E">
            <w:pPr>
              <w:widowControl/>
              <w:jc w:val="center"/>
              <w:rPr>
                <w:rFonts w:ascii="宋体" w:eastAsia="宋体" w:hAnsi="宋体" w:cs="宋体"/>
                <w:kern w:val="0"/>
                <w:sz w:val="24"/>
                <w:szCs w:val="24"/>
              </w:rPr>
            </w:pPr>
            <w:r w:rsidRPr="00F71D8E">
              <w:rPr>
                <w:rFonts w:ascii="宋体" w:eastAsia="宋体" w:hAnsi="宋体" w:cs="宋体"/>
                <w:b/>
                <w:bCs/>
                <w:kern w:val="0"/>
                <w:sz w:val="24"/>
                <w:szCs w:val="24"/>
              </w:rPr>
              <w:t>第三章 设备开放共享</w:t>
            </w:r>
          </w:p>
          <w:p w:rsidR="00F71D8E" w:rsidRPr="00F71D8E" w:rsidRDefault="00F71D8E" w:rsidP="00F71D8E">
            <w:pPr>
              <w:widowControl/>
              <w:jc w:val="left"/>
              <w:rPr>
                <w:rFonts w:ascii="宋体" w:eastAsia="宋体" w:hAnsi="宋体" w:cs="宋体"/>
                <w:kern w:val="0"/>
                <w:sz w:val="24"/>
                <w:szCs w:val="24"/>
              </w:rPr>
            </w:pPr>
            <w:r w:rsidRPr="00F71D8E">
              <w:rPr>
                <w:rFonts w:ascii="宋体" w:eastAsia="宋体" w:hAnsi="宋体" w:cs="宋体"/>
                <w:kern w:val="0"/>
                <w:sz w:val="24"/>
                <w:szCs w:val="24"/>
              </w:rPr>
              <w:t>第九条学校所属单价在10万元人民币及以上的大型贵重仪器设备，均应开放共享，面向校内外提供服务。在满足本单位正常使用前提下，保证设备性能完好、运行正常、故障率不高于5%（故障次数/运行次数），并加入“北京交通大学贵重仪器设备共享平台”实施开放共享、集中管理。</w:t>
            </w:r>
          </w:p>
          <w:p w:rsidR="00F71D8E" w:rsidRPr="00F71D8E" w:rsidRDefault="00F71D8E" w:rsidP="00F71D8E">
            <w:pPr>
              <w:widowControl/>
              <w:jc w:val="left"/>
              <w:rPr>
                <w:rFonts w:ascii="宋体" w:eastAsia="宋体" w:hAnsi="宋体" w:cs="宋体"/>
                <w:kern w:val="0"/>
                <w:sz w:val="24"/>
                <w:szCs w:val="24"/>
              </w:rPr>
            </w:pPr>
            <w:r w:rsidRPr="00F71D8E">
              <w:rPr>
                <w:rFonts w:ascii="宋体" w:eastAsia="宋体" w:hAnsi="宋体" w:cs="宋体"/>
                <w:kern w:val="0"/>
                <w:sz w:val="24"/>
                <w:szCs w:val="24"/>
              </w:rPr>
              <w:t>第十条 各单位对加入学校贵重仪器设备共享平台的仪器设备，应积极提供设备状态信息，加强日常管理与维护，开发使用功能，提高共享程度，提供足够的对外服务机时，并须配备业务熟练的操作人员负责管理和维护。</w:t>
            </w:r>
          </w:p>
          <w:p w:rsidR="00F71D8E" w:rsidRPr="00F71D8E" w:rsidRDefault="00F71D8E" w:rsidP="00F71D8E">
            <w:pPr>
              <w:widowControl/>
              <w:jc w:val="left"/>
              <w:rPr>
                <w:rFonts w:ascii="宋体" w:eastAsia="宋体" w:hAnsi="宋体" w:cs="宋体"/>
                <w:kern w:val="0"/>
                <w:sz w:val="24"/>
                <w:szCs w:val="24"/>
              </w:rPr>
            </w:pPr>
            <w:r w:rsidRPr="00F71D8E">
              <w:rPr>
                <w:rFonts w:ascii="宋体" w:eastAsia="宋体" w:hAnsi="宋体" w:cs="宋体"/>
                <w:kern w:val="0"/>
                <w:sz w:val="24"/>
                <w:szCs w:val="24"/>
              </w:rPr>
              <w:t>第十一条学校通过“北京交通大学贵重仪器设备共享平台”，实时公布贵重仪器设备的功能、技术状态以及占用情况等信息，以便于师生查询、选择、申请和使用。开放共享办法及共享设备管理详见《北京交通大学贵重仪器设备共享管理办法》。</w:t>
            </w:r>
          </w:p>
          <w:p w:rsidR="00F71D8E" w:rsidRPr="00F71D8E" w:rsidRDefault="00F71D8E" w:rsidP="00F71D8E">
            <w:pPr>
              <w:widowControl/>
              <w:jc w:val="center"/>
              <w:rPr>
                <w:rFonts w:ascii="宋体" w:eastAsia="宋体" w:hAnsi="宋体" w:cs="宋体"/>
                <w:kern w:val="0"/>
                <w:sz w:val="24"/>
                <w:szCs w:val="24"/>
              </w:rPr>
            </w:pPr>
            <w:r w:rsidRPr="00F71D8E">
              <w:rPr>
                <w:rFonts w:ascii="宋体" w:eastAsia="宋体" w:hAnsi="宋体" w:cs="宋体"/>
                <w:b/>
                <w:bCs/>
                <w:kern w:val="0"/>
                <w:sz w:val="24"/>
                <w:szCs w:val="24"/>
              </w:rPr>
              <w:t>第四章 保障与考核</w:t>
            </w:r>
          </w:p>
          <w:p w:rsidR="00F71D8E" w:rsidRPr="00F71D8E" w:rsidRDefault="00F71D8E" w:rsidP="00F71D8E">
            <w:pPr>
              <w:widowControl/>
              <w:jc w:val="left"/>
              <w:rPr>
                <w:rFonts w:ascii="宋体" w:eastAsia="宋体" w:hAnsi="宋体" w:cs="宋体"/>
                <w:kern w:val="0"/>
                <w:sz w:val="24"/>
                <w:szCs w:val="24"/>
              </w:rPr>
            </w:pPr>
            <w:r w:rsidRPr="00F71D8E">
              <w:rPr>
                <w:rFonts w:ascii="宋体" w:eastAsia="宋体" w:hAnsi="宋体" w:cs="宋体"/>
                <w:kern w:val="0"/>
                <w:sz w:val="24"/>
                <w:szCs w:val="24"/>
              </w:rPr>
              <w:t>第十二条为鼓励各机组开展设备共享，同时保障贵重仪器设备开放共享平台的有序运转,学校特设立贵重仪器设备共享基金。共享基金申请及使用详见《北京交通大学贵重仪器设备共享基金使用管理办法》。</w:t>
            </w:r>
          </w:p>
          <w:p w:rsidR="00F71D8E" w:rsidRPr="00F71D8E" w:rsidRDefault="00F71D8E" w:rsidP="00F71D8E">
            <w:pPr>
              <w:widowControl/>
              <w:jc w:val="left"/>
              <w:rPr>
                <w:rFonts w:ascii="宋体" w:eastAsia="宋体" w:hAnsi="宋体" w:cs="宋体"/>
                <w:kern w:val="0"/>
                <w:sz w:val="24"/>
                <w:szCs w:val="24"/>
              </w:rPr>
            </w:pPr>
            <w:r w:rsidRPr="00F71D8E">
              <w:rPr>
                <w:rFonts w:ascii="宋体" w:eastAsia="宋体" w:hAnsi="宋体" w:cs="宋体"/>
                <w:kern w:val="0"/>
                <w:sz w:val="24"/>
                <w:szCs w:val="24"/>
              </w:rPr>
              <w:t>第十三条学校按照教育部制定的“高等学校贵重仪器设备效益考核评价指标体系”相关内容，定期对学校所属贵重仪器设备使用效益进行考核和评比。主要内容包括：开放服务、机时利用和测样数、人才培养、科研成果、功能开发和利用、日常管理等方面，详见《北京交通大学贵重仪器设备使用效益考核奖惩办法》。</w:t>
            </w:r>
          </w:p>
          <w:p w:rsidR="00F71D8E" w:rsidRPr="00F71D8E" w:rsidRDefault="00F71D8E" w:rsidP="00F71D8E">
            <w:pPr>
              <w:widowControl/>
              <w:jc w:val="center"/>
              <w:rPr>
                <w:rFonts w:ascii="宋体" w:eastAsia="宋体" w:hAnsi="宋体" w:cs="宋体"/>
                <w:kern w:val="0"/>
                <w:sz w:val="24"/>
                <w:szCs w:val="24"/>
              </w:rPr>
            </w:pPr>
            <w:r w:rsidRPr="00F71D8E">
              <w:rPr>
                <w:rFonts w:ascii="宋体" w:eastAsia="宋体" w:hAnsi="宋体" w:cs="宋体"/>
                <w:b/>
                <w:bCs/>
                <w:kern w:val="0"/>
                <w:sz w:val="24"/>
                <w:szCs w:val="24"/>
              </w:rPr>
              <w:t>第五章 附 则</w:t>
            </w:r>
          </w:p>
          <w:p w:rsidR="00F71D8E" w:rsidRPr="00F71D8E" w:rsidRDefault="00F71D8E" w:rsidP="00F71D8E">
            <w:pPr>
              <w:widowControl/>
              <w:jc w:val="left"/>
              <w:rPr>
                <w:rFonts w:ascii="宋体" w:eastAsia="宋体" w:hAnsi="宋体" w:cs="宋体"/>
                <w:kern w:val="0"/>
                <w:sz w:val="24"/>
                <w:szCs w:val="24"/>
              </w:rPr>
            </w:pPr>
            <w:r w:rsidRPr="00F71D8E">
              <w:rPr>
                <w:rFonts w:ascii="宋体" w:eastAsia="宋体" w:hAnsi="宋体" w:cs="宋体"/>
                <w:kern w:val="0"/>
                <w:sz w:val="24"/>
                <w:szCs w:val="24"/>
              </w:rPr>
              <w:t>第十四条 本办法于2008年12月修订，由实验室与设备管理处负责解释。</w:t>
            </w:r>
          </w:p>
          <w:p w:rsidR="00F71D8E" w:rsidRPr="00F71D8E" w:rsidRDefault="00F71D8E" w:rsidP="00F71D8E">
            <w:pPr>
              <w:widowControl/>
              <w:spacing w:before="100" w:beforeAutospacing="1" w:after="100" w:afterAutospacing="1"/>
              <w:jc w:val="left"/>
              <w:rPr>
                <w:rFonts w:ascii="宋体" w:eastAsia="宋体" w:hAnsi="宋体" w:cs="宋体"/>
                <w:kern w:val="0"/>
                <w:sz w:val="24"/>
                <w:szCs w:val="24"/>
              </w:rPr>
            </w:pPr>
          </w:p>
          <w:p w:rsidR="00F71D8E" w:rsidRPr="00F71D8E" w:rsidRDefault="00F71D8E" w:rsidP="00F71D8E">
            <w:pPr>
              <w:widowControl/>
              <w:jc w:val="left"/>
              <w:rPr>
                <w:rFonts w:ascii="宋体" w:eastAsia="宋体" w:hAnsi="宋体" w:cs="宋体"/>
                <w:kern w:val="0"/>
                <w:sz w:val="24"/>
                <w:szCs w:val="24"/>
              </w:rPr>
            </w:pPr>
            <w:r w:rsidRPr="00F71D8E">
              <w:rPr>
                <w:rFonts w:ascii="宋体" w:eastAsia="宋体" w:hAnsi="宋体" w:cs="宋体"/>
                <w:kern w:val="0"/>
                <w:sz w:val="24"/>
                <w:szCs w:val="24"/>
              </w:rPr>
              <w:t>附件：</w:t>
            </w:r>
          </w:p>
          <w:p w:rsidR="00F71D8E" w:rsidRPr="00F71D8E" w:rsidRDefault="00F71D8E" w:rsidP="00F71D8E">
            <w:pPr>
              <w:widowControl/>
              <w:jc w:val="center"/>
              <w:rPr>
                <w:rFonts w:ascii="宋体" w:eastAsia="宋体" w:hAnsi="宋体" w:cs="宋体"/>
                <w:kern w:val="0"/>
                <w:sz w:val="24"/>
                <w:szCs w:val="24"/>
              </w:rPr>
            </w:pPr>
            <w:r w:rsidRPr="00F71D8E">
              <w:rPr>
                <w:rFonts w:ascii="宋体" w:eastAsia="宋体" w:hAnsi="宋体" w:cs="宋体"/>
                <w:b/>
                <w:bCs/>
                <w:kern w:val="0"/>
                <w:sz w:val="24"/>
                <w:szCs w:val="24"/>
              </w:rPr>
              <w:t>北京交通大学设备论证会所需准备材料</w:t>
            </w:r>
          </w:p>
          <w:p w:rsidR="00F71D8E" w:rsidRPr="00F71D8E" w:rsidRDefault="00F71D8E" w:rsidP="00F71D8E">
            <w:pPr>
              <w:widowControl/>
              <w:jc w:val="left"/>
              <w:rPr>
                <w:rFonts w:ascii="宋体" w:eastAsia="宋体" w:hAnsi="宋体" w:cs="宋体"/>
                <w:kern w:val="0"/>
                <w:sz w:val="24"/>
                <w:szCs w:val="24"/>
              </w:rPr>
            </w:pPr>
            <w:r w:rsidRPr="00F71D8E">
              <w:rPr>
                <w:rFonts w:ascii="宋体" w:eastAsia="宋体" w:hAnsi="宋体" w:cs="宋体"/>
                <w:kern w:val="0"/>
                <w:sz w:val="24"/>
                <w:szCs w:val="24"/>
              </w:rPr>
              <w:t>一、 提供建设项目立项报告（即该项目立项时已通过的论证报告），内容包括：</w:t>
            </w:r>
          </w:p>
          <w:p w:rsidR="00F71D8E" w:rsidRPr="00F71D8E" w:rsidRDefault="00F71D8E" w:rsidP="00F71D8E">
            <w:pPr>
              <w:widowControl/>
              <w:jc w:val="left"/>
              <w:rPr>
                <w:rFonts w:ascii="宋体" w:eastAsia="宋体" w:hAnsi="宋体" w:cs="宋体"/>
                <w:kern w:val="0"/>
                <w:sz w:val="24"/>
                <w:szCs w:val="24"/>
              </w:rPr>
            </w:pPr>
            <w:r w:rsidRPr="00F71D8E">
              <w:rPr>
                <w:rFonts w:ascii="宋体" w:eastAsia="宋体" w:hAnsi="宋体" w:cs="宋体"/>
                <w:kern w:val="0"/>
                <w:sz w:val="24"/>
                <w:szCs w:val="24"/>
              </w:rPr>
              <w:t>1、 项目建设背景；</w:t>
            </w:r>
          </w:p>
          <w:p w:rsidR="00F71D8E" w:rsidRPr="00F71D8E" w:rsidRDefault="00F71D8E" w:rsidP="00F71D8E">
            <w:pPr>
              <w:widowControl/>
              <w:jc w:val="left"/>
              <w:rPr>
                <w:rFonts w:ascii="宋体" w:eastAsia="宋体" w:hAnsi="宋体" w:cs="宋体"/>
                <w:kern w:val="0"/>
                <w:sz w:val="24"/>
                <w:szCs w:val="24"/>
              </w:rPr>
            </w:pPr>
            <w:r w:rsidRPr="00F71D8E">
              <w:rPr>
                <w:rFonts w:ascii="宋体" w:eastAsia="宋体" w:hAnsi="宋体" w:cs="宋体"/>
                <w:kern w:val="0"/>
                <w:sz w:val="24"/>
                <w:szCs w:val="24"/>
              </w:rPr>
              <w:t>2、 项目建设方案；</w:t>
            </w:r>
          </w:p>
          <w:p w:rsidR="00F71D8E" w:rsidRPr="00F71D8E" w:rsidRDefault="00F71D8E" w:rsidP="00F71D8E">
            <w:pPr>
              <w:widowControl/>
              <w:jc w:val="left"/>
              <w:rPr>
                <w:rFonts w:ascii="宋体" w:eastAsia="宋体" w:hAnsi="宋体" w:cs="宋体"/>
                <w:kern w:val="0"/>
                <w:sz w:val="24"/>
                <w:szCs w:val="24"/>
              </w:rPr>
            </w:pPr>
            <w:r w:rsidRPr="00F71D8E">
              <w:rPr>
                <w:rFonts w:ascii="宋体" w:eastAsia="宋体" w:hAnsi="宋体" w:cs="宋体"/>
                <w:kern w:val="0"/>
                <w:sz w:val="24"/>
                <w:szCs w:val="24"/>
              </w:rPr>
              <w:t xml:space="preserve">3、 项目建设目标。 </w:t>
            </w:r>
          </w:p>
          <w:p w:rsidR="00F71D8E" w:rsidRPr="00F71D8E" w:rsidRDefault="00F71D8E" w:rsidP="00F71D8E">
            <w:pPr>
              <w:widowControl/>
              <w:jc w:val="left"/>
              <w:rPr>
                <w:rFonts w:ascii="宋体" w:eastAsia="宋体" w:hAnsi="宋体" w:cs="宋体"/>
                <w:kern w:val="0"/>
                <w:sz w:val="24"/>
                <w:szCs w:val="24"/>
              </w:rPr>
            </w:pPr>
            <w:r w:rsidRPr="00F71D8E">
              <w:rPr>
                <w:rFonts w:ascii="宋体" w:eastAsia="宋体" w:hAnsi="宋体" w:cs="宋体"/>
                <w:kern w:val="0"/>
                <w:sz w:val="24"/>
                <w:szCs w:val="24"/>
              </w:rPr>
              <w:t xml:space="preserve">二、 撰写贵重仪器设备论证报告，内容包括： </w:t>
            </w:r>
          </w:p>
          <w:p w:rsidR="00F71D8E" w:rsidRPr="00F71D8E" w:rsidRDefault="00F71D8E" w:rsidP="00F71D8E">
            <w:pPr>
              <w:widowControl/>
              <w:jc w:val="left"/>
              <w:rPr>
                <w:rFonts w:ascii="宋体" w:eastAsia="宋体" w:hAnsi="宋体" w:cs="宋体"/>
                <w:kern w:val="0"/>
                <w:sz w:val="24"/>
                <w:szCs w:val="24"/>
              </w:rPr>
            </w:pPr>
            <w:r w:rsidRPr="00F71D8E">
              <w:rPr>
                <w:rFonts w:ascii="宋体" w:eastAsia="宋体" w:hAnsi="宋体" w:cs="宋体"/>
                <w:kern w:val="0"/>
                <w:sz w:val="24"/>
                <w:szCs w:val="24"/>
              </w:rPr>
              <w:t>1、提供购置设备清单，说明相互关系或系统组成结构；</w:t>
            </w:r>
          </w:p>
          <w:p w:rsidR="00F71D8E" w:rsidRPr="00F71D8E" w:rsidRDefault="00F71D8E" w:rsidP="00F71D8E">
            <w:pPr>
              <w:widowControl/>
              <w:jc w:val="left"/>
              <w:rPr>
                <w:rFonts w:ascii="宋体" w:eastAsia="宋体" w:hAnsi="宋体" w:cs="宋体"/>
                <w:kern w:val="0"/>
                <w:sz w:val="24"/>
                <w:szCs w:val="24"/>
              </w:rPr>
            </w:pPr>
            <w:r w:rsidRPr="00F71D8E">
              <w:rPr>
                <w:rFonts w:ascii="宋体" w:eastAsia="宋体" w:hAnsi="宋体" w:cs="宋体"/>
                <w:kern w:val="0"/>
                <w:sz w:val="24"/>
                <w:szCs w:val="24"/>
              </w:rPr>
              <w:t>2、简述拟购主要（10万元以上）仪器设备的先进性、适用性、前瞻性及性能价格比分析（</w:t>
            </w:r>
            <w:proofErr w:type="gramStart"/>
            <w:r w:rsidRPr="00F71D8E">
              <w:rPr>
                <w:rFonts w:ascii="宋体" w:eastAsia="宋体" w:hAnsi="宋体" w:cs="宋体"/>
                <w:kern w:val="0"/>
                <w:sz w:val="24"/>
                <w:szCs w:val="24"/>
              </w:rPr>
              <w:t>含市场</w:t>
            </w:r>
            <w:proofErr w:type="gramEnd"/>
            <w:r w:rsidRPr="00F71D8E">
              <w:rPr>
                <w:rFonts w:ascii="宋体" w:eastAsia="宋体" w:hAnsi="宋体" w:cs="宋体"/>
                <w:kern w:val="0"/>
                <w:sz w:val="24"/>
                <w:szCs w:val="24"/>
              </w:rPr>
              <w:t>调研情况），包括仪器设备使用学科范围，所选品牌、档次、规格、性能、价格及技术指标的合理性。</w:t>
            </w:r>
          </w:p>
          <w:p w:rsidR="00F71D8E" w:rsidRPr="00F71D8E" w:rsidRDefault="00F71D8E" w:rsidP="00F71D8E">
            <w:pPr>
              <w:widowControl/>
              <w:jc w:val="left"/>
              <w:rPr>
                <w:rFonts w:ascii="宋体" w:eastAsia="宋体" w:hAnsi="宋体" w:cs="宋体"/>
                <w:kern w:val="0"/>
                <w:sz w:val="24"/>
                <w:szCs w:val="24"/>
              </w:rPr>
            </w:pPr>
            <w:r w:rsidRPr="00F71D8E">
              <w:rPr>
                <w:rFonts w:ascii="宋体" w:eastAsia="宋体" w:hAnsi="宋体" w:cs="宋体"/>
                <w:kern w:val="0"/>
                <w:sz w:val="24"/>
                <w:szCs w:val="24"/>
              </w:rPr>
              <w:t>3、利用率预测：包括学科建设、教学、科研等方面的工作量（使用机时）和利用率预测。介绍与现有相关设备的配套使用情况。</w:t>
            </w:r>
          </w:p>
          <w:p w:rsidR="00F71D8E" w:rsidRPr="00F71D8E" w:rsidRDefault="00F71D8E" w:rsidP="00F71D8E">
            <w:pPr>
              <w:widowControl/>
              <w:jc w:val="left"/>
              <w:rPr>
                <w:rFonts w:ascii="宋体" w:eastAsia="宋体" w:hAnsi="宋体" w:cs="宋体"/>
                <w:kern w:val="0"/>
                <w:sz w:val="24"/>
                <w:szCs w:val="24"/>
              </w:rPr>
            </w:pPr>
            <w:r w:rsidRPr="00F71D8E">
              <w:rPr>
                <w:rFonts w:ascii="宋体" w:eastAsia="宋体" w:hAnsi="宋体" w:cs="宋体"/>
                <w:kern w:val="0"/>
                <w:sz w:val="24"/>
                <w:szCs w:val="24"/>
              </w:rPr>
              <w:t>4、使用条件：技术力量的配备及安装场地、使用环境及各项辅助设施的落实情况。确定仪器设备技术负责人或技术负责小组。</w:t>
            </w:r>
          </w:p>
          <w:p w:rsidR="00F71D8E" w:rsidRPr="00F71D8E" w:rsidRDefault="00F71D8E" w:rsidP="00F71D8E">
            <w:pPr>
              <w:widowControl/>
              <w:jc w:val="left"/>
              <w:rPr>
                <w:rFonts w:ascii="宋体" w:eastAsia="宋体" w:hAnsi="宋体" w:cs="宋体"/>
                <w:kern w:val="0"/>
                <w:sz w:val="24"/>
                <w:szCs w:val="24"/>
              </w:rPr>
            </w:pPr>
            <w:r w:rsidRPr="00F71D8E">
              <w:rPr>
                <w:rFonts w:ascii="宋体" w:eastAsia="宋体" w:hAnsi="宋体" w:cs="宋体"/>
                <w:kern w:val="0"/>
                <w:sz w:val="24"/>
                <w:szCs w:val="24"/>
              </w:rPr>
              <w:lastRenderedPageBreak/>
              <w:t>5、拟购仪器设备附件、零配件、软件配套经费及购置后每年所需运行维修费的落实情况。</w:t>
            </w:r>
          </w:p>
          <w:p w:rsidR="00F71D8E" w:rsidRPr="00F71D8E" w:rsidRDefault="00F71D8E" w:rsidP="00F71D8E">
            <w:pPr>
              <w:widowControl/>
              <w:jc w:val="left"/>
              <w:rPr>
                <w:rFonts w:ascii="宋体" w:eastAsia="宋体" w:hAnsi="宋体" w:cs="宋体"/>
                <w:kern w:val="0"/>
                <w:sz w:val="24"/>
                <w:szCs w:val="24"/>
              </w:rPr>
            </w:pPr>
            <w:r w:rsidRPr="00F71D8E">
              <w:rPr>
                <w:rFonts w:ascii="宋体" w:eastAsia="宋体" w:hAnsi="宋体" w:cs="宋体"/>
                <w:kern w:val="0"/>
                <w:sz w:val="24"/>
                <w:szCs w:val="24"/>
              </w:rPr>
              <w:t>6、设备共享：提出仪器设备开放共享实施方案措施。</w:t>
            </w:r>
          </w:p>
          <w:p w:rsidR="00F71D8E" w:rsidRPr="00F71D8E" w:rsidRDefault="00F71D8E" w:rsidP="00F71D8E">
            <w:pPr>
              <w:widowControl/>
              <w:jc w:val="left"/>
              <w:rPr>
                <w:rFonts w:ascii="宋体" w:eastAsia="宋体" w:hAnsi="宋体" w:cs="宋体"/>
                <w:kern w:val="0"/>
                <w:sz w:val="24"/>
                <w:szCs w:val="24"/>
              </w:rPr>
            </w:pPr>
            <w:r w:rsidRPr="00F71D8E">
              <w:rPr>
                <w:rFonts w:ascii="宋体" w:eastAsia="宋体" w:hAnsi="宋体" w:cs="宋体"/>
                <w:kern w:val="0"/>
                <w:sz w:val="24"/>
                <w:szCs w:val="24"/>
              </w:rPr>
              <w:t>7、成果预期及效益风险分析。</w:t>
            </w:r>
          </w:p>
          <w:p w:rsidR="00F71D8E" w:rsidRPr="00F71D8E" w:rsidRDefault="00F71D8E" w:rsidP="00F71D8E">
            <w:pPr>
              <w:widowControl/>
              <w:jc w:val="left"/>
              <w:rPr>
                <w:rFonts w:ascii="宋体" w:eastAsia="宋体" w:hAnsi="宋体" w:cs="宋体"/>
                <w:kern w:val="0"/>
                <w:sz w:val="24"/>
                <w:szCs w:val="24"/>
              </w:rPr>
            </w:pPr>
            <w:r w:rsidRPr="00F71D8E">
              <w:rPr>
                <w:rFonts w:ascii="宋体" w:eastAsia="宋体" w:hAnsi="宋体" w:cs="宋体"/>
                <w:kern w:val="0"/>
                <w:sz w:val="24"/>
                <w:szCs w:val="24"/>
              </w:rPr>
              <w:t>三、 上述两项内容除提供报告外，还要做好PPT文件，准备会议介绍。</w:t>
            </w:r>
          </w:p>
        </w:tc>
      </w:tr>
    </w:tbl>
    <w:p w:rsidR="000B6CD0" w:rsidRPr="00F71D8E" w:rsidRDefault="000B6CD0"/>
    <w:sectPr w:rsidR="000B6CD0" w:rsidRPr="00F71D8E" w:rsidSect="000B6C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761" w:rsidRDefault="00A14761" w:rsidP="00F71D8E">
      <w:r>
        <w:separator/>
      </w:r>
    </w:p>
  </w:endnote>
  <w:endnote w:type="continuationSeparator" w:id="0">
    <w:p w:rsidR="00A14761" w:rsidRDefault="00A14761" w:rsidP="00F71D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761" w:rsidRDefault="00A14761" w:rsidP="00F71D8E">
      <w:r>
        <w:separator/>
      </w:r>
    </w:p>
  </w:footnote>
  <w:footnote w:type="continuationSeparator" w:id="0">
    <w:p w:rsidR="00A14761" w:rsidRDefault="00A14761" w:rsidP="00F71D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1D8E"/>
    <w:rsid w:val="000B6CD0"/>
    <w:rsid w:val="00A14761"/>
    <w:rsid w:val="00F71D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C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1D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1D8E"/>
    <w:rPr>
      <w:sz w:val="18"/>
      <w:szCs w:val="18"/>
    </w:rPr>
  </w:style>
  <w:style w:type="paragraph" w:styleId="a4">
    <w:name w:val="footer"/>
    <w:basedOn w:val="a"/>
    <w:link w:val="Char0"/>
    <w:uiPriority w:val="99"/>
    <w:semiHidden/>
    <w:unhideWhenUsed/>
    <w:rsid w:val="00F71D8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1D8E"/>
    <w:rPr>
      <w:sz w:val="18"/>
      <w:szCs w:val="18"/>
    </w:rPr>
  </w:style>
  <w:style w:type="character" w:customStyle="1" w:styleId="style6">
    <w:name w:val="style6"/>
    <w:basedOn w:val="a0"/>
    <w:rsid w:val="00F71D8E"/>
  </w:style>
</w:styles>
</file>

<file path=word/webSettings.xml><?xml version="1.0" encoding="utf-8"?>
<w:webSettings xmlns:r="http://schemas.openxmlformats.org/officeDocument/2006/relationships" xmlns:w="http://schemas.openxmlformats.org/wordprocessingml/2006/main">
  <w:divs>
    <w:div w:id="1885561232">
      <w:bodyDiv w:val="1"/>
      <w:marLeft w:val="0"/>
      <w:marRight w:val="0"/>
      <w:marTop w:val="0"/>
      <w:marBottom w:val="0"/>
      <w:divBdr>
        <w:top w:val="none" w:sz="0" w:space="0" w:color="auto"/>
        <w:left w:val="none" w:sz="0" w:space="0" w:color="auto"/>
        <w:bottom w:val="none" w:sz="0" w:space="0" w:color="auto"/>
        <w:right w:val="none" w:sz="0" w:space="0" w:color="auto"/>
      </w:divBdr>
      <w:divsChild>
        <w:div w:id="1653020590">
          <w:marLeft w:val="0"/>
          <w:marRight w:val="0"/>
          <w:marTop w:val="0"/>
          <w:marBottom w:val="0"/>
          <w:divBdr>
            <w:top w:val="none" w:sz="0" w:space="0" w:color="auto"/>
            <w:left w:val="none" w:sz="0" w:space="0" w:color="auto"/>
            <w:bottom w:val="none" w:sz="0" w:space="0" w:color="auto"/>
            <w:right w:val="none" w:sz="0" w:space="0" w:color="auto"/>
          </w:divBdr>
          <w:divsChild>
            <w:div w:id="22874896">
              <w:marLeft w:val="0"/>
              <w:marRight w:val="0"/>
              <w:marTop w:val="0"/>
              <w:marBottom w:val="0"/>
              <w:divBdr>
                <w:top w:val="none" w:sz="0" w:space="0" w:color="auto"/>
                <w:left w:val="none" w:sz="0" w:space="0" w:color="auto"/>
                <w:bottom w:val="none" w:sz="0" w:space="0" w:color="auto"/>
                <w:right w:val="none" w:sz="0" w:space="0" w:color="auto"/>
              </w:divBdr>
              <w:divsChild>
                <w:div w:id="21303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2016-10-18T05:50:00Z</dcterms:created>
  <dcterms:modified xsi:type="dcterms:W3CDTF">2016-10-18T05:51:00Z</dcterms:modified>
</cp:coreProperties>
</file>