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7A721F" w:rsidRPr="007A721F" w:rsidTr="007A721F">
        <w:trPr>
          <w:tblCellSpacing w:w="0" w:type="dxa"/>
          <w:jc w:val="center"/>
        </w:trPr>
        <w:tc>
          <w:tcPr>
            <w:tcW w:w="10800" w:type="dxa"/>
            <w:vAlign w:val="center"/>
            <w:hideMark/>
          </w:tcPr>
          <w:p w:rsidR="007A721F" w:rsidRPr="007A721F" w:rsidRDefault="007A721F" w:rsidP="007A721F">
            <w:pPr>
              <w:widowControl/>
              <w:jc w:val="center"/>
              <w:rPr>
                <w:rFonts w:ascii="宋体" w:eastAsia="宋体" w:hAnsi="宋体" w:cs="宋体"/>
                <w:kern w:val="0"/>
                <w:sz w:val="24"/>
                <w:szCs w:val="24"/>
              </w:rPr>
            </w:pPr>
            <w:r w:rsidRPr="007A721F">
              <w:rPr>
                <w:rFonts w:ascii="宋体" w:eastAsia="宋体" w:hAnsi="宋体" w:cs="宋体"/>
                <w:kern w:val="0"/>
                <w:sz w:val="24"/>
                <w:szCs w:val="24"/>
              </w:rPr>
              <w:t>北京交通大学仪器设备邀请招标采购流程</w:t>
            </w:r>
          </w:p>
        </w:tc>
      </w:tr>
      <w:tr w:rsidR="007A721F" w:rsidRPr="007A721F" w:rsidTr="007A721F">
        <w:trPr>
          <w:tblCellSpacing w:w="0" w:type="dxa"/>
          <w:jc w:val="center"/>
        </w:trPr>
        <w:tc>
          <w:tcPr>
            <w:tcW w:w="0" w:type="auto"/>
            <w:vAlign w:val="center"/>
            <w:hideMark/>
          </w:tcPr>
          <w:p w:rsidR="007A721F" w:rsidRPr="007A721F" w:rsidRDefault="007A721F" w:rsidP="007A721F">
            <w:pPr>
              <w:widowControl/>
              <w:jc w:val="center"/>
              <w:rPr>
                <w:rFonts w:ascii="宋体" w:eastAsia="宋体" w:hAnsi="宋体" w:cs="宋体"/>
                <w:kern w:val="0"/>
                <w:sz w:val="24"/>
                <w:szCs w:val="24"/>
              </w:rPr>
            </w:pPr>
            <w:r w:rsidRPr="007A721F">
              <w:rPr>
                <w:rFonts w:ascii="宋体" w:eastAsia="宋体" w:hAnsi="宋体" w:cs="宋体"/>
                <w:kern w:val="0"/>
                <w:sz w:val="24"/>
                <w:szCs w:val="24"/>
              </w:rPr>
              <w:t> </w:t>
            </w:r>
          </w:p>
        </w:tc>
      </w:tr>
      <w:tr w:rsidR="007A721F" w:rsidRPr="007A721F" w:rsidTr="007A721F">
        <w:trPr>
          <w:tblCellSpacing w:w="0" w:type="dxa"/>
          <w:jc w:val="center"/>
        </w:trPr>
        <w:tc>
          <w:tcPr>
            <w:tcW w:w="0" w:type="auto"/>
            <w:vAlign w:val="center"/>
            <w:hideMark/>
          </w:tcPr>
          <w:p w:rsidR="007A721F" w:rsidRPr="007A721F" w:rsidRDefault="007A721F" w:rsidP="007A721F">
            <w:pPr>
              <w:widowControl/>
              <w:jc w:val="right"/>
              <w:rPr>
                <w:rFonts w:ascii="宋体" w:eastAsia="宋体" w:hAnsi="宋体" w:cs="宋体"/>
                <w:kern w:val="0"/>
                <w:sz w:val="24"/>
                <w:szCs w:val="24"/>
              </w:rPr>
            </w:pPr>
            <w:r w:rsidRPr="007A721F">
              <w:rPr>
                <w:rFonts w:ascii="宋体" w:eastAsia="宋体" w:hAnsi="宋体" w:cs="宋体"/>
                <w:kern w:val="0"/>
                <w:sz w:val="24"/>
                <w:szCs w:val="24"/>
              </w:rPr>
              <w:t> </w:t>
            </w:r>
          </w:p>
        </w:tc>
      </w:tr>
      <w:tr w:rsidR="007A721F" w:rsidRPr="007A721F" w:rsidTr="007A721F">
        <w:trPr>
          <w:tblCellSpacing w:w="0" w:type="dxa"/>
          <w:jc w:val="center"/>
        </w:trPr>
        <w:tc>
          <w:tcPr>
            <w:tcW w:w="0" w:type="auto"/>
            <w:vAlign w:val="center"/>
            <w:hideMark/>
          </w:tcPr>
          <w:p w:rsidR="007A721F" w:rsidRPr="007A721F" w:rsidRDefault="007A721F" w:rsidP="007A721F">
            <w:pPr>
              <w:widowControl/>
              <w:jc w:val="right"/>
              <w:rPr>
                <w:rFonts w:ascii="宋体" w:eastAsia="宋体" w:hAnsi="宋体" w:cs="宋体"/>
                <w:kern w:val="0"/>
                <w:sz w:val="24"/>
                <w:szCs w:val="24"/>
              </w:rPr>
            </w:pPr>
            <w:r w:rsidRPr="007A721F">
              <w:rPr>
                <w:rFonts w:ascii="宋体" w:eastAsia="宋体" w:hAnsi="宋体" w:cs="宋体"/>
                <w:kern w:val="0"/>
                <w:sz w:val="24"/>
                <w:szCs w:val="24"/>
              </w:rPr>
              <w:t> </w:t>
            </w:r>
          </w:p>
        </w:tc>
      </w:tr>
      <w:tr w:rsidR="007A721F" w:rsidRPr="007A721F" w:rsidTr="007A721F">
        <w:trPr>
          <w:tblCellSpacing w:w="0" w:type="dxa"/>
          <w:jc w:val="center"/>
        </w:trPr>
        <w:tc>
          <w:tcPr>
            <w:tcW w:w="0" w:type="auto"/>
            <w:vAlign w:val="center"/>
            <w:hideMark/>
          </w:tcPr>
          <w:p w:rsidR="007A721F" w:rsidRPr="007A721F" w:rsidRDefault="007A721F" w:rsidP="007A721F">
            <w:pPr>
              <w:widowControl/>
              <w:jc w:val="left"/>
              <w:rPr>
                <w:rFonts w:ascii="宋体" w:eastAsia="宋体" w:hAnsi="宋体" w:cs="宋体"/>
                <w:kern w:val="0"/>
                <w:sz w:val="24"/>
                <w:szCs w:val="24"/>
              </w:rPr>
            </w:pPr>
            <w:r w:rsidRPr="007A721F">
              <w:rPr>
                <w:rFonts w:ascii="宋体" w:eastAsia="宋体" w:hAnsi="宋体" w:cs="宋体"/>
                <w:kern w:val="0"/>
                <w:sz w:val="24"/>
                <w:szCs w:val="24"/>
              </w:rPr>
              <w:t xml:space="preserve">  </w:t>
            </w:r>
          </w:p>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邀请招标适用于拟购货物具有特殊性，只能从有限的供应商处采购，或公开招标费用占用采购金额比例过大的情况</w:t>
            </w:r>
          </w:p>
          <w:tbl>
            <w:tblPr>
              <w:tblW w:w="5000" w:type="pct"/>
              <w:tblCellSpacing w:w="0" w:type="dxa"/>
              <w:tblCellMar>
                <w:left w:w="0" w:type="dxa"/>
                <w:right w:w="0" w:type="dxa"/>
              </w:tblCellMar>
              <w:tblLook w:val="04A0"/>
            </w:tblPr>
            <w:tblGrid>
              <w:gridCol w:w="10800"/>
            </w:tblGrid>
            <w:tr w:rsidR="007A721F" w:rsidRPr="007A721F">
              <w:trPr>
                <w:tblCellSpacing w:w="0" w:type="dxa"/>
              </w:trPr>
              <w:tc>
                <w:tcPr>
                  <w:tcW w:w="0" w:type="auto"/>
                  <w:vAlign w:val="center"/>
                  <w:hideMark/>
                </w:tcPr>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1.确定邀请供应商</w:t>
                  </w:r>
                </w:p>
              </w:tc>
            </w:tr>
          </w:tbl>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邀请招标前采购人员负责编写招标文件，其中用户负责技术部分，采购人员负责商务部分。由用户和实验室与设备管理处从符合相应资格的供应商中，选择三家以上资质优秀的供应商作为邀请对象。将招标文件及拟邀请参加投标供应商（不少于三家）名单报主管处长批准。</w:t>
            </w:r>
          </w:p>
          <w:tbl>
            <w:tblPr>
              <w:tblW w:w="5000" w:type="pct"/>
              <w:tblCellSpacing w:w="0" w:type="dxa"/>
              <w:tblCellMar>
                <w:left w:w="0" w:type="dxa"/>
                <w:right w:w="0" w:type="dxa"/>
              </w:tblCellMar>
              <w:tblLook w:val="04A0"/>
            </w:tblPr>
            <w:tblGrid>
              <w:gridCol w:w="10800"/>
            </w:tblGrid>
            <w:tr w:rsidR="007A721F" w:rsidRPr="007A721F">
              <w:trPr>
                <w:tblCellSpacing w:w="0" w:type="dxa"/>
              </w:trPr>
              <w:tc>
                <w:tcPr>
                  <w:tcW w:w="0" w:type="auto"/>
                  <w:vAlign w:val="center"/>
                  <w:hideMark/>
                </w:tcPr>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2.投标邀请</w:t>
                  </w:r>
                </w:p>
              </w:tc>
            </w:tr>
          </w:tbl>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主管处长批准招标文件所载内容及被邀请</w:t>
            </w:r>
            <w:proofErr w:type="gramStart"/>
            <w:r w:rsidRPr="007A721F">
              <w:rPr>
                <w:rFonts w:ascii="宋体" w:eastAsia="宋体" w:hAnsi="宋体" w:cs="宋体"/>
                <w:kern w:val="0"/>
                <w:sz w:val="24"/>
                <w:szCs w:val="24"/>
              </w:rPr>
              <w:t>请</w:t>
            </w:r>
            <w:proofErr w:type="gramEnd"/>
            <w:r w:rsidRPr="007A721F">
              <w:rPr>
                <w:rFonts w:ascii="宋体" w:eastAsia="宋体" w:hAnsi="宋体" w:cs="宋体"/>
                <w:kern w:val="0"/>
                <w:sz w:val="24"/>
                <w:szCs w:val="24"/>
              </w:rPr>
              <w:t>投标供应商名单后，采购人员按名单向供应商发出投标邀请书。被邀请供应商按邀请书内规定时间、地点领取招标文件。</w:t>
            </w:r>
          </w:p>
          <w:tbl>
            <w:tblPr>
              <w:tblW w:w="5000" w:type="pct"/>
              <w:tblCellSpacing w:w="0" w:type="dxa"/>
              <w:tblCellMar>
                <w:left w:w="0" w:type="dxa"/>
                <w:right w:w="0" w:type="dxa"/>
              </w:tblCellMar>
              <w:tblLook w:val="04A0"/>
            </w:tblPr>
            <w:tblGrid>
              <w:gridCol w:w="10800"/>
            </w:tblGrid>
            <w:tr w:rsidR="007A721F" w:rsidRPr="007A721F">
              <w:trPr>
                <w:tblCellSpacing w:w="0" w:type="dxa"/>
              </w:trPr>
              <w:tc>
                <w:tcPr>
                  <w:tcW w:w="0" w:type="auto"/>
                  <w:vAlign w:val="center"/>
                  <w:hideMark/>
                </w:tcPr>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3.评标小组组成</w:t>
                  </w:r>
                </w:p>
              </w:tc>
            </w:tr>
          </w:tbl>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评标工作由实验室与设备管理处组织，具体评标事务由评标小组负责。评标小组由外请专家、用户单位、计财处和实验室与设备管理处等相关人员组成，成员数应在5人以上（单数），其中技术、经济等方面专家不得少于成员总数的三分之二。评标专家名单需报主管处长批准。</w:t>
            </w:r>
          </w:p>
          <w:tbl>
            <w:tblPr>
              <w:tblW w:w="5000" w:type="pct"/>
              <w:tblCellSpacing w:w="0" w:type="dxa"/>
              <w:tblCellMar>
                <w:left w:w="0" w:type="dxa"/>
                <w:right w:w="0" w:type="dxa"/>
              </w:tblCellMar>
              <w:tblLook w:val="04A0"/>
            </w:tblPr>
            <w:tblGrid>
              <w:gridCol w:w="10800"/>
            </w:tblGrid>
            <w:tr w:rsidR="007A721F" w:rsidRPr="007A721F">
              <w:trPr>
                <w:tblCellSpacing w:w="0" w:type="dxa"/>
              </w:trPr>
              <w:tc>
                <w:tcPr>
                  <w:tcW w:w="0" w:type="auto"/>
                  <w:vAlign w:val="center"/>
                  <w:hideMark/>
                </w:tcPr>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4.开标</w:t>
                  </w:r>
                </w:p>
              </w:tc>
            </w:tr>
          </w:tbl>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按招标文件规定的时间、地点在监察或审计人员的监督下进行开标工作，投标人对投标文件的密封情况检查无误后，由工作人员当众拆封，就投标人名称、价格等内容进行唱标。开标过程要有专人负责记录，并要求投标人、</w:t>
            </w:r>
            <w:proofErr w:type="gramStart"/>
            <w:r w:rsidRPr="007A721F">
              <w:rPr>
                <w:rFonts w:ascii="宋体" w:eastAsia="宋体" w:hAnsi="宋体" w:cs="宋体"/>
                <w:kern w:val="0"/>
                <w:sz w:val="24"/>
                <w:szCs w:val="24"/>
              </w:rPr>
              <w:t>监标人</w:t>
            </w:r>
            <w:proofErr w:type="gramEnd"/>
            <w:r w:rsidRPr="007A721F">
              <w:rPr>
                <w:rFonts w:ascii="宋体" w:eastAsia="宋体" w:hAnsi="宋体" w:cs="宋体"/>
                <w:kern w:val="0"/>
                <w:sz w:val="24"/>
                <w:szCs w:val="24"/>
              </w:rPr>
              <w:t>签字确认。</w:t>
            </w:r>
          </w:p>
          <w:tbl>
            <w:tblPr>
              <w:tblW w:w="5000" w:type="pct"/>
              <w:tblCellSpacing w:w="0" w:type="dxa"/>
              <w:tblCellMar>
                <w:left w:w="0" w:type="dxa"/>
                <w:right w:w="0" w:type="dxa"/>
              </w:tblCellMar>
              <w:tblLook w:val="04A0"/>
            </w:tblPr>
            <w:tblGrid>
              <w:gridCol w:w="10800"/>
            </w:tblGrid>
            <w:tr w:rsidR="007A721F" w:rsidRPr="007A721F">
              <w:trPr>
                <w:tblCellSpacing w:w="0" w:type="dxa"/>
              </w:trPr>
              <w:tc>
                <w:tcPr>
                  <w:tcW w:w="0" w:type="auto"/>
                  <w:vAlign w:val="center"/>
                  <w:hideMark/>
                </w:tcPr>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5.评标</w:t>
                  </w:r>
                </w:p>
              </w:tc>
            </w:tr>
          </w:tbl>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评标工作应在监察或审计人员监督下进行（不参与投票），具体事务由评标小组负责。评标小组依照招标文件载明的评标方法分别对投标文件在商务、技术、价格等方面综合分析，经充分评审、讨论后，由专家独立进行打分。得分排名第一的投标人为推荐预中标人。评标小组负责撰写评标意见和评标报告，并且每位专家要签字确认。</w:t>
            </w:r>
          </w:p>
          <w:tbl>
            <w:tblPr>
              <w:tblW w:w="5000" w:type="pct"/>
              <w:tblCellSpacing w:w="0" w:type="dxa"/>
              <w:tblCellMar>
                <w:left w:w="0" w:type="dxa"/>
                <w:right w:w="0" w:type="dxa"/>
              </w:tblCellMar>
              <w:tblLook w:val="04A0"/>
            </w:tblPr>
            <w:tblGrid>
              <w:gridCol w:w="10800"/>
            </w:tblGrid>
            <w:tr w:rsidR="007A721F" w:rsidRPr="007A721F">
              <w:trPr>
                <w:tblCellSpacing w:w="0" w:type="dxa"/>
              </w:trPr>
              <w:tc>
                <w:tcPr>
                  <w:tcW w:w="0" w:type="auto"/>
                  <w:vAlign w:val="center"/>
                  <w:hideMark/>
                </w:tcPr>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6.发出中标通知书</w:t>
                  </w:r>
                </w:p>
              </w:tc>
            </w:tr>
          </w:tbl>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实验室与设备管理处</w:t>
            </w:r>
            <w:proofErr w:type="gramStart"/>
            <w:r w:rsidRPr="007A721F">
              <w:rPr>
                <w:rFonts w:ascii="宋体" w:eastAsia="宋体" w:hAnsi="宋体" w:cs="宋体"/>
                <w:kern w:val="0"/>
                <w:sz w:val="24"/>
                <w:szCs w:val="24"/>
              </w:rPr>
              <w:t>须组织</w:t>
            </w:r>
            <w:proofErr w:type="gramEnd"/>
            <w:r w:rsidRPr="007A721F">
              <w:rPr>
                <w:rFonts w:ascii="宋体" w:eastAsia="宋体" w:hAnsi="宋体" w:cs="宋体"/>
                <w:kern w:val="0"/>
                <w:sz w:val="24"/>
                <w:szCs w:val="24"/>
              </w:rPr>
              <w:t>对预中标单位进行实地考察，核实其资质情况并向主管处长汇报。在招标结果确认后，采购人员按要求向中标人发出中标通知书。并将结果通知所有被邀请的未成交供应商。</w:t>
            </w:r>
          </w:p>
          <w:tbl>
            <w:tblPr>
              <w:tblW w:w="5000" w:type="pct"/>
              <w:tblCellSpacing w:w="0" w:type="dxa"/>
              <w:tblCellMar>
                <w:left w:w="0" w:type="dxa"/>
                <w:right w:w="0" w:type="dxa"/>
              </w:tblCellMar>
              <w:tblLook w:val="04A0"/>
            </w:tblPr>
            <w:tblGrid>
              <w:gridCol w:w="10800"/>
            </w:tblGrid>
            <w:tr w:rsidR="007A721F" w:rsidRPr="007A721F">
              <w:trPr>
                <w:tblCellSpacing w:w="0" w:type="dxa"/>
              </w:trPr>
              <w:tc>
                <w:tcPr>
                  <w:tcW w:w="0" w:type="auto"/>
                  <w:vAlign w:val="center"/>
                  <w:hideMark/>
                </w:tcPr>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7.合同签订</w:t>
                  </w:r>
                </w:p>
              </w:tc>
            </w:tr>
          </w:tbl>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中标人持中标通知书到实验室与设备管理处签订合同。合同内容须按照招标、投标文件的内容进行审核，用户负责合同技术条款部分的审核确认；采购小组负责合同商务条款部分的审核确认；合同内容在技术、商务审核无误后，报请主管处长签字批准，并加盖学校合同专用章。合同签订后按项目管理方式由采购人员负责合同执行。</w:t>
            </w:r>
          </w:p>
          <w:tbl>
            <w:tblPr>
              <w:tblW w:w="5000" w:type="pct"/>
              <w:tblCellSpacing w:w="0" w:type="dxa"/>
              <w:tblCellMar>
                <w:left w:w="0" w:type="dxa"/>
                <w:right w:w="0" w:type="dxa"/>
              </w:tblCellMar>
              <w:tblLook w:val="04A0"/>
            </w:tblPr>
            <w:tblGrid>
              <w:gridCol w:w="10800"/>
            </w:tblGrid>
            <w:tr w:rsidR="007A721F" w:rsidRPr="007A721F">
              <w:trPr>
                <w:tblCellSpacing w:w="0" w:type="dxa"/>
              </w:trPr>
              <w:tc>
                <w:tcPr>
                  <w:tcW w:w="0" w:type="auto"/>
                  <w:vAlign w:val="center"/>
                  <w:hideMark/>
                </w:tcPr>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8.设备到货验收</w:t>
                  </w:r>
                </w:p>
              </w:tc>
            </w:tr>
          </w:tbl>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设备到货后，按要求及时组织验收工作。验收前从实验室与设备管理处网页下载设备验收单或验收报告并如实填写。对验收中发现的问题及时与实验室与设备管理处联系解决。</w:t>
            </w:r>
          </w:p>
          <w:tbl>
            <w:tblPr>
              <w:tblW w:w="5000" w:type="pct"/>
              <w:tblCellSpacing w:w="0" w:type="dxa"/>
              <w:tblCellMar>
                <w:left w:w="0" w:type="dxa"/>
                <w:right w:w="0" w:type="dxa"/>
              </w:tblCellMar>
              <w:tblLook w:val="04A0"/>
            </w:tblPr>
            <w:tblGrid>
              <w:gridCol w:w="10800"/>
            </w:tblGrid>
            <w:tr w:rsidR="007A721F" w:rsidRPr="007A721F">
              <w:trPr>
                <w:tblCellSpacing w:w="0" w:type="dxa"/>
              </w:trPr>
              <w:tc>
                <w:tcPr>
                  <w:tcW w:w="0" w:type="auto"/>
                  <w:vAlign w:val="center"/>
                  <w:hideMark/>
                </w:tcPr>
                <w:p w:rsidR="007A721F" w:rsidRPr="007A721F" w:rsidRDefault="007A721F" w:rsidP="007A721F">
                  <w:pPr>
                    <w:widowControl/>
                    <w:ind w:firstLine="480"/>
                    <w:jc w:val="left"/>
                    <w:rPr>
                      <w:rFonts w:ascii="宋体" w:eastAsia="宋体" w:hAnsi="宋体" w:cs="宋体"/>
                      <w:kern w:val="0"/>
                      <w:sz w:val="24"/>
                      <w:szCs w:val="24"/>
                    </w:rPr>
                  </w:pPr>
                  <w:r w:rsidRPr="007A721F">
                    <w:rPr>
                      <w:rFonts w:ascii="宋体" w:eastAsia="宋体" w:hAnsi="宋体" w:cs="宋体"/>
                      <w:kern w:val="0"/>
                      <w:sz w:val="24"/>
                      <w:szCs w:val="24"/>
                    </w:rPr>
                    <w:t>9.设备建帐</w:t>
                  </w:r>
                </w:p>
              </w:tc>
            </w:tr>
          </w:tbl>
          <w:p w:rsidR="007A721F" w:rsidRPr="007A721F" w:rsidRDefault="007A721F" w:rsidP="007A721F">
            <w:pPr>
              <w:widowControl/>
              <w:jc w:val="left"/>
              <w:rPr>
                <w:rFonts w:ascii="宋体" w:eastAsia="宋体" w:hAnsi="宋体" w:cs="宋体"/>
                <w:kern w:val="0"/>
                <w:sz w:val="24"/>
                <w:szCs w:val="24"/>
              </w:rPr>
            </w:pPr>
            <w:r w:rsidRPr="007A721F">
              <w:rPr>
                <w:rFonts w:ascii="宋体" w:eastAsia="宋体" w:hAnsi="宋体" w:cs="宋体"/>
                <w:kern w:val="0"/>
                <w:sz w:val="24"/>
                <w:szCs w:val="24"/>
              </w:rPr>
              <w:t>详见仪器设备建帐流程。</w:t>
            </w:r>
          </w:p>
        </w:tc>
      </w:tr>
    </w:tbl>
    <w:p w:rsidR="006A1C53" w:rsidRPr="007A721F" w:rsidRDefault="006A1C53"/>
    <w:sectPr w:rsidR="006A1C53" w:rsidRPr="007A721F" w:rsidSect="006A1C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EB0" w:rsidRDefault="00FC4EB0" w:rsidP="007A721F">
      <w:r>
        <w:separator/>
      </w:r>
    </w:p>
  </w:endnote>
  <w:endnote w:type="continuationSeparator" w:id="0">
    <w:p w:rsidR="00FC4EB0" w:rsidRDefault="00FC4EB0" w:rsidP="007A72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EB0" w:rsidRDefault="00FC4EB0" w:rsidP="007A721F">
      <w:r>
        <w:separator/>
      </w:r>
    </w:p>
  </w:footnote>
  <w:footnote w:type="continuationSeparator" w:id="0">
    <w:p w:rsidR="00FC4EB0" w:rsidRDefault="00FC4EB0" w:rsidP="007A72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721F"/>
    <w:rsid w:val="006A1C53"/>
    <w:rsid w:val="007A721F"/>
    <w:rsid w:val="00FC4E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7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721F"/>
    <w:rPr>
      <w:sz w:val="18"/>
      <w:szCs w:val="18"/>
    </w:rPr>
  </w:style>
  <w:style w:type="paragraph" w:styleId="a4">
    <w:name w:val="footer"/>
    <w:basedOn w:val="a"/>
    <w:link w:val="Char0"/>
    <w:uiPriority w:val="99"/>
    <w:semiHidden/>
    <w:unhideWhenUsed/>
    <w:rsid w:val="007A72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721F"/>
    <w:rPr>
      <w:sz w:val="18"/>
      <w:szCs w:val="18"/>
    </w:rPr>
  </w:style>
  <w:style w:type="character" w:customStyle="1" w:styleId="style6">
    <w:name w:val="style6"/>
    <w:basedOn w:val="a0"/>
    <w:rsid w:val="007A721F"/>
  </w:style>
</w:styles>
</file>

<file path=word/webSettings.xml><?xml version="1.0" encoding="utf-8"?>
<w:webSettings xmlns:r="http://schemas.openxmlformats.org/officeDocument/2006/relationships" xmlns:w="http://schemas.openxmlformats.org/wordprocessingml/2006/main">
  <w:divs>
    <w:div w:id="991835551">
      <w:bodyDiv w:val="1"/>
      <w:marLeft w:val="0"/>
      <w:marRight w:val="0"/>
      <w:marTop w:val="0"/>
      <w:marBottom w:val="0"/>
      <w:divBdr>
        <w:top w:val="none" w:sz="0" w:space="0" w:color="auto"/>
        <w:left w:val="none" w:sz="0" w:space="0" w:color="auto"/>
        <w:bottom w:val="none" w:sz="0" w:space="0" w:color="auto"/>
        <w:right w:val="none" w:sz="0" w:space="0" w:color="auto"/>
      </w:divBdr>
      <w:divsChild>
        <w:div w:id="54741142">
          <w:marLeft w:val="0"/>
          <w:marRight w:val="0"/>
          <w:marTop w:val="0"/>
          <w:marBottom w:val="0"/>
          <w:divBdr>
            <w:top w:val="none" w:sz="0" w:space="0" w:color="auto"/>
            <w:left w:val="none" w:sz="0" w:space="0" w:color="auto"/>
            <w:bottom w:val="none" w:sz="0" w:space="0" w:color="auto"/>
            <w:right w:val="none" w:sz="0" w:space="0" w:color="auto"/>
          </w:divBdr>
          <w:divsChild>
            <w:div w:id="1258127259">
              <w:marLeft w:val="0"/>
              <w:marRight w:val="0"/>
              <w:marTop w:val="0"/>
              <w:marBottom w:val="0"/>
              <w:divBdr>
                <w:top w:val="none" w:sz="0" w:space="0" w:color="auto"/>
                <w:left w:val="none" w:sz="0" w:space="0" w:color="auto"/>
                <w:bottom w:val="none" w:sz="0" w:space="0" w:color="auto"/>
                <w:right w:val="none" w:sz="0" w:space="0" w:color="auto"/>
              </w:divBdr>
              <w:divsChild>
                <w:div w:id="1733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2016-10-18T06:09:00Z</dcterms:created>
  <dcterms:modified xsi:type="dcterms:W3CDTF">2016-10-18T06:09:00Z</dcterms:modified>
</cp:coreProperties>
</file>